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2490344"/>
        <w:docPartObj>
          <w:docPartGallery w:val="Cover Pages"/>
          <w:docPartUnique/>
        </w:docPartObj>
      </w:sdtPr>
      <w:sdtEndPr/>
      <w:sdtContent>
        <w:p w:rsidR="00A627C8" w:rsidRDefault="00A627C8" w:rsidP="00781DB0">
          <w:pPr>
            <w:spacing w:after="0" w:line="360" w:lineRule="auto"/>
            <w:jc w:val="center"/>
          </w:pPr>
        </w:p>
        <w:p w:rsidR="00A627C8" w:rsidRPr="009447D0" w:rsidRDefault="00A627C8" w:rsidP="00A627C8">
          <w:pPr>
            <w:jc w:val="center"/>
            <w:rPr>
              <w:rStyle w:val="Zdraznnintenzivn"/>
              <w:rFonts w:ascii="Arial Black" w:hAnsi="Arial Black"/>
              <w:i w:val="0"/>
              <w:color w:val="0070C0"/>
              <w:sz w:val="40"/>
              <w:szCs w:val="40"/>
            </w:rPr>
          </w:pPr>
          <w:bookmarkStart w:id="0" w:name="_Toc499104925"/>
          <w:bookmarkStart w:id="1" w:name="_Toc499193692"/>
          <w:bookmarkStart w:id="2" w:name="_Toc499194451"/>
          <w:bookmarkStart w:id="3" w:name="_Toc499194514"/>
          <w:bookmarkStart w:id="4" w:name="_GoBack"/>
          <w:bookmarkEnd w:id="4"/>
          <w:r w:rsidRPr="009447D0">
            <w:rPr>
              <w:rStyle w:val="Zdraznnintenzivn"/>
              <w:rFonts w:ascii="Arial Black" w:hAnsi="Arial Black"/>
              <w:color w:val="0070C0"/>
              <w:sz w:val="40"/>
              <w:szCs w:val="40"/>
            </w:rPr>
            <w:t>Statut</w:t>
          </w:r>
        </w:p>
        <w:p w:rsidR="00A627C8" w:rsidRPr="00BD084F" w:rsidRDefault="00A627C8" w:rsidP="00A627C8">
          <w:pPr>
            <w:pStyle w:val="Bezmezer"/>
            <w:jc w:val="center"/>
            <w:rPr>
              <w:rFonts w:ascii="Arial Black" w:hAnsi="Arial Black"/>
              <w:color w:val="0070C0"/>
              <w:sz w:val="36"/>
              <w:szCs w:val="36"/>
            </w:rPr>
          </w:pPr>
          <w:proofErr w:type="spellStart"/>
          <w:r w:rsidRPr="00BD084F">
            <w:rPr>
              <w:rFonts w:ascii="Arial Black" w:hAnsi="Arial Black"/>
              <w:color w:val="0070C0"/>
              <w:sz w:val="36"/>
              <w:szCs w:val="36"/>
            </w:rPr>
            <w:t>xPORT</w:t>
          </w:r>
          <w:proofErr w:type="spellEnd"/>
          <w:r w:rsidRPr="00BD084F">
            <w:rPr>
              <w:rFonts w:ascii="Arial Black" w:hAnsi="Arial Black"/>
              <w:color w:val="0070C0"/>
              <w:sz w:val="36"/>
              <w:szCs w:val="36"/>
            </w:rPr>
            <w:t xml:space="preserve"> Business </w:t>
          </w:r>
          <w:proofErr w:type="spellStart"/>
          <w:r w:rsidRPr="00BD084F">
            <w:rPr>
              <w:rFonts w:ascii="Arial Black" w:hAnsi="Arial Black"/>
              <w:color w:val="0070C0"/>
              <w:sz w:val="36"/>
              <w:szCs w:val="36"/>
            </w:rPr>
            <w:t>Accelerator</w:t>
          </w:r>
          <w:proofErr w:type="spellEnd"/>
        </w:p>
        <w:p w:rsidR="00A627C8" w:rsidRPr="00BD084F" w:rsidRDefault="00A627C8" w:rsidP="00A627C8">
          <w:pPr>
            <w:pStyle w:val="Bezmezer"/>
            <w:jc w:val="center"/>
            <w:rPr>
              <w:rFonts w:ascii="Arial Black" w:hAnsi="Arial Black"/>
              <w:color w:val="0070C0"/>
              <w:sz w:val="36"/>
              <w:szCs w:val="36"/>
            </w:rPr>
          </w:pPr>
          <w:r w:rsidRPr="00BD084F">
            <w:rPr>
              <w:rFonts w:ascii="Arial Black" w:hAnsi="Arial Black"/>
              <w:color w:val="0070C0"/>
              <w:sz w:val="36"/>
              <w:szCs w:val="36"/>
            </w:rPr>
            <w:t>Vysoké školy ekonomické v Praze</w:t>
          </w:r>
          <w:bookmarkEnd w:id="0"/>
          <w:bookmarkEnd w:id="1"/>
          <w:bookmarkEnd w:id="2"/>
          <w:bookmarkEnd w:id="3"/>
        </w:p>
        <w:p w:rsidR="00A627C8" w:rsidRPr="0054591F" w:rsidRDefault="00A627C8" w:rsidP="00A627C8"/>
        <w:p w:rsidR="00A627C8" w:rsidRPr="009325FE" w:rsidRDefault="00A627C8" w:rsidP="00A627C8">
          <w:pPr>
            <w:pStyle w:val="Nadpis4"/>
            <w:jc w:val="center"/>
            <w:rPr>
              <w:rStyle w:val="Odkazintenzivn"/>
              <w:b w:val="0"/>
              <w:bCs w:val="0"/>
              <w:smallCaps w:val="0"/>
            </w:rPr>
          </w:pPr>
          <w:r w:rsidRPr="009325FE">
            <w:rPr>
              <w:rStyle w:val="Odkazintenzivn"/>
            </w:rPr>
            <w:t>Článek 1</w:t>
          </w:r>
        </w:p>
        <w:p w:rsidR="00A627C8" w:rsidRPr="00F05F91" w:rsidRDefault="00A627C8" w:rsidP="00A627C8">
          <w:pPr>
            <w:pStyle w:val="Podtitul"/>
          </w:pPr>
          <w:bookmarkStart w:id="5" w:name="_Toc499193693"/>
          <w:bookmarkStart w:id="6" w:name="_Toc499194452"/>
          <w:r w:rsidRPr="00F05F91">
            <w:t>Úvodní ustanovení</w:t>
          </w:r>
          <w:bookmarkEnd w:id="5"/>
          <w:bookmarkEnd w:id="6"/>
        </w:p>
        <w:p w:rsidR="00A627C8" w:rsidRPr="0054591F" w:rsidRDefault="00A627C8" w:rsidP="00A627C8">
          <w:pPr>
            <w:pStyle w:val="Odstavecseseznamem"/>
            <w:numPr>
              <w:ilvl w:val="0"/>
              <w:numId w:val="53"/>
            </w:numPr>
            <w:jc w:val="both"/>
          </w:pPr>
          <w:proofErr w:type="spellStart"/>
          <w:r w:rsidRPr="0054591F">
            <w:t>xPORT</w:t>
          </w:r>
          <w:proofErr w:type="spellEnd"/>
          <w:r w:rsidRPr="0054591F">
            <w:t xml:space="preserve"> Business </w:t>
          </w:r>
          <w:proofErr w:type="spellStart"/>
          <w:r w:rsidRPr="0054591F">
            <w:t>Accelerator</w:t>
          </w:r>
          <w:proofErr w:type="spellEnd"/>
          <w:r w:rsidRPr="0054591F">
            <w:t xml:space="preserve"> Vysoké školy ekonomické v Praze (dále jen </w:t>
          </w:r>
          <w:r>
            <w:t>„</w:t>
          </w:r>
          <w:proofErr w:type="spellStart"/>
          <w:r w:rsidRPr="0054591F">
            <w:t>xPORT</w:t>
          </w:r>
          <w:proofErr w:type="spellEnd"/>
          <w:r>
            <w:t>“</w:t>
          </w:r>
          <w:r w:rsidRPr="0054591F">
            <w:t xml:space="preserve">) je jiným pracovištěm pro vzdělávací a tvůrčí činnost nebo pro poskytování informačních služeb nebo převod technologií Vysoké školy ekonomické v Praze (dále jen </w:t>
          </w:r>
          <w:r>
            <w:t>„</w:t>
          </w:r>
          <w:r w:rsidRPr="0054591F">
            <w:t>VŠE</w:t>
          </w:r>
          <w:r>
            <w:t>“</w:t>
          </w:r>
          <w:r w:rsidRPr="0054591F">
            <w:t>), podle § 22 odst. 1 písm. c) zákona č. 111/1998 Sb., o vysokých školách a o změně a doplnění dalších zákonů, ve znění pozdějších předpisů (zákon o vysokých školách).</w:t>
          </w:r>
        </w:p>
        <w:p w:rsidR="00A627C8" w:rsidRDefault="00A627C8" w:rsidP="00A627C8">
          <w:pPr>
            <w:pStyle w:val="Odstavecseseznamem"/>
            <w:numPr>
              <w:ilvl w:val="0"/>
              <w:numId w:val="53"/>
            </w:numPr>
            <w:jc w:val="both"/>
          </w:pPr>
          <w:proofErr w:type="spellStart"/>
          <w:r w:rsidRPr="0054591F">
            <w:t>xPORT</w:t>
          </w:r>
          <w:proofErr w:type="spellEnd"/>
          <w:r w:rsidRPr="0054591F">
            <w:t xml:space="preserve"> je další součástí VŠE ve smyslu čl. 16 Statutu VŠE. </w:t>
          </w:r>
          <w:proofErr w:type="spellStart"/>
          <w:r w:rsidRPr="0054591F">
            <w:t>xPORT</w:t>
          </w:r>
          <w:proofErr w:type="spellEnd"/>
          <w:r w:rsidRPr="0054591F">
            <w:t xml:space="preserve"> není právnickou osobou. Působnost </w:t>
          </w:r>
          <w:proofErr w:type="spellStart"/>
          <w:r w:rsidRPr="0054591F">
            <w:t>xP</w:t>
          </w:r>
          <w:r>
            <w:t>ORT</w:t>
          </w:r>
          <w:proofErr w:type="spellEnd"/>
          <w:r>
            <w:t xml:space="preserve"> je stanovena tímto Statutem</w:t>
          </w:r>
          <w:r w:rsidRPr="00C63417">
            <w:t>.</w:t>
          </w:r>
        </w:p>
        <w:p w:rsidR="00A627C8" w:rsidRDefault="00A627C8" w:rsidP="00A627C8">
          <w:pPr>
            <w:pStyle w:val="Odstavecseseznamem"/>
            <w:numPr>
              <w:ilvl w:val="0"/>
              <w:numId w:val="53"/>
            </w:numPr>
          </w:pPr>
          <w:r>
            <w:t>Plný název další součásti je:</w:t>
          </w:r>
        </w:p>
        <w:p w:rsidR="00A627C8" w:rsidRDefault="00A627C8" w:rsidP="00A627C8">
          <w:pPr>
            <w:pStyle w:val="Odstavecseseznamem"/>
          </w:pPr>
          <w:r w:rsidRPr="0054591F">
            <w:tab/>
          </w:r>
          <w:bookmarkStart w:id="7" w:name="_Hlk492291305"/>
          <w:proofErr w:type="spellStart"/>
          <w:r w:rsidRPr="0054591F">
            <w:t>xPORT</w:t>
          </w:r>
          <w:proofErr w:type="spellEnd"/>
          <w:r w:rsidRPr="0054591F">
            <w:t xml:space="preserve"> Business </w:t>
          </w:r>
          <w:bookmarkStart w:id="8" w:name="_Hlk492291477"/>
          <w:proofErr w:type="spellStart"/>
          <w:r w:rsidRPr="0054591F">
            <w:t>Accelerator</w:t>
          </w:r>
          <w:proofErr w:type="spellEnd"/>
          <w:r w:rsidRPr="0054591F">
            <w:t xml:space="preserve"> </w:t>
          </w:r>
          <w:bookmarkEnd w:id="7"/>
          <w:bookmarkEnd w:id="8"/>
        </w:p>
        <w:p w:rsidR="00A627C8" w:rsidRDefault="00A627C8" w:rsidP="00A627C8">
          <w:pPr>
            <w:pStyle w:val="Odstavecseseznamem"/>
            <w:numPr>
              <w:ilvl w:val="0"/>
              <w:numId w:val="53"/>
            </w:numPr>
          </w:pPr>
          <w:r>
            <w:t>Adresa další součásti je Jeseniova 2769/208, 130 00 Praha 3.</w:t>
          </w:r>
        </w:p>
        <w:p w:rsidR="00A627C8" w:rsidRDefault="00A627C8" w:rsidP="00A627C8">
          <w:pPr>
            <w:pStyle w:val="Odstavecseseznamem"/>
            <w:numPr>
              <w:ilvl w:val="0"/>
              <w:numId w:val="53"/>
            </w:numPr>
          </w:pPr>
          <w:r>
            <w:rPr>
              <w:bCs/>
            </w:rPr>
            <w:t xml:space="preserve">V běžném styku užívá </w:t>
          </w:r>
          <w:r w:rsidRPr="00376585">
            <w:rPr>
              <w:bCs/>
            </w:rPr>
            <w:t>IČ:</w:t>
          </w:r>
          <w:r>
            <w:t xml:space="preserve"> 613</w:t>
          </w:r>
          <w:r w:rsidRPr="00376585">
            <w:t xml:space="preserve">84399, </w:t>
          </w:r>
          <w:r w:rsidRPr="00376585">
            <w:rPr>
              <w:bCs/>
            </w:rPr>
            <w:t>DIČ:</w:t>
          </w:r>
          <w:r w:rsidRPr="00376585">
            <w:t xml:space="preserve"> CZ61384399</w:t>
          </w:r>
          <w:r>
            <w:t>.</w:t>
          </w:r>
        </w:p>
        <w:p w:rsidR="00A627C8" w:rsidRPr="0054591F" w:rsidRDefault="00A627C8" w:rsidP="00A627C8">
          <w:pPr>
            <w:pStyle w:val="Odstavecseseznamem"/>
            <w:numPr>
              <w:ilvl w:val="0"/>
              <w:numId w:val="53"/>
            </w:numPr>
            <w:spacing w:after="0" w:line="276" w:lineRule="auto"/>
          </w:pPr>
          <w:proofErr w:type="spellStart"/>
          <w:r w:rsidRPr="0054591F">
            <w:t>xPORT</w:t>
          </w:r>
          <w:proofErr w:type="spellEnd"/>
          <w:r w:rsidRPr="0054591F">
            <w:t xml:space="preserve"> používá řádkového razítka s textem a v úpravě:</w:t>
          </w:r>
        </w:p>
        <w:p w:rsidR="00A627C8" w:rsidRPr="0054591F" w:rsidRDefault="00A627C8" w:rsidP="00A627C8">
          <w:pPr>
            <w:spacing w:after="0"/>
          </w:pPr>
        </w:p>
        <w:p w:rsidR="00A627C8" w:rsidRPr="00DC6F1B" w:rsidRDefault="00A627C8" w:rsidP="00A627C8">
          <w:pPr>
            <w:pStyle w:val="Odstavecseseznamem"/>
            <w:ind w:left="426"/>
            <w:jc w:val="center"/>
            <w:rPr>
              <w:rFonts w:cs="Times New Roman"/>
            </w:rPr>
          </w:pPr>
          <w:r w:rsidRPr="00DC6F1B">
            <w:rPr>
              <w:rFonts w:cs="Times New Roman"/>
            </w:rPr>
            <w:t>Vysoká škola ekonomická v Praze</w:t>
          </w:r>
        </w:p>
        <w:p w:rsidR="00A627C8" w:rsidRPr="00DC6F1B" w:rsidRDefault="00A627C8" w:rsidP="00A627C8">
          <w:pPr>
            <w:pStyle w:val="Odstavecseseznamem"/>
            <w:ind w:left="426"/>
            <w:jc w:val="center"/>
          </w:pPr>
          <w:proofErr w:type="spellStart"/>
          <w:r w:rsidRPr="00DC6F1B">
            <w:rPr>
              <w:rFonts w:cs="Times New Roman"/>
            </w:rPr>
            <w:t>xPORT</w:t>
          </w:r>
          <w:proofErr w:type="spellEnd"/>
          <w:r w:rsidRPr="00DC6F1B">
            <w:rPr>
              <w:rFonts w:cs="Times New Roman"/>
            </w:rPr>
            <w:t xml:space="preserve"> Business </w:t>
          </w:r>
          <w:proofErr w:type="spellStart"/>
          <w:r w:rsidRPr="00DC6F1B">
            <w:rPr>
              <w:rFonts w:cs="Times New Roman"/>
            </w:rPr>
            <w:t>Accelerator</w:t>
          </w:r>
          <w:proofErr w:type="spellEnd"/>
          <w:r w:rsidRPr="00DC6F1B">
            <w:t xml:space="preserve"> </w:t>
          </w:r>
        </w:p>
        <w:p w:rsidR="00A627C8" w:rsidRPr="00DC6F1B" w:rsidRDefault="00A627C8" w:rsidP="00A627C8">
          <w:pPr>
            <w:pStyle w:val="Odstavecseseznamem"/>
            <w:ind w:left="426"/>
            <w:jc w:val="center"/>
            <w:rPr>
              <w:rFonts w:cs="Times New Roman"/>
            </w:rPr>
          </w:pPr>
          <w:r w:rsidRPr="00DC6F1B">
            <w:t>Jeseniova 2769/208, 130 00 Praha 3</w:t>
          </w:r>
        </w:p>
        <w:p w:rsidR="00A627C8" w:rsidRDefault="00A627C8" w:rsidP="00A627C8">
          <w:pPr>
            <w:pStyle w:val="Odstavecseseznamem"/>
            <w:ind w:left="426"/>
            <w:jc w:val="center"/>
            <w:rPr>
              <w:rFonts w:cs="Times New Roman"/>
            </w:rPr>
          </w:pPr>
          <w:r w:rsidRPr="00DC6F1B">
            <w:rPr>
              <w:rFonts w:cs="Times New Roman"/>
            </w:rPr>
            <w:t>IČ: 61384399</w:t>
          </w:r>
        </w:p>
        <w:p w:rsidR="00A627C8" w:rsidRPr="00DC6F1B" w:rsidRDefault="00A627C8" w:rsidP="00A627C8">
          <w:pPr>
            <w:pStyle w:val="Odstavecseseznamem"/>
            <w:ind w:left="426"/>
            <w:jc w:val="center"/>
            <w:rPr>
              <w:rFonts w:cs="Times New Roman"/>
            </w:rPr>
          </w:pPr>
        </w:p>
        <w:p w:rsidR="00A627C8" w:rsidRPr="009325FE" w:rsidRDefault="00A627C8" w:rsidP="00A627C8">
          <w:pPr>
            <w:pStyle w:val="Nadpis4"/>
            <w:jc w:val="center"/>
            <w:rPr>
              <w:rStyle w:val="Odkazintenzivn"/>
              <w:b w:val="0"/>
              <w:bCs w:val="0"/>
              <w:smallCaps w:val="0"/>
            </w:rPr>
          </w:pPr>
          <w:r w:rsidRPr="009325FE">
            <w:rPr>
              <w:rStyle w:val="Odkazintenzivn"/>
            </w:rPr>
            <w:t>Článek 2</w:t>
          </w:r>
        </w:p>
        <w:p w:rsidR="00A627C8" w:rsidRDefault="00A627C8" w:rsidP="00A627C8">
          <w:pPr>
            <w:pStyle w:val="Podtitul"/>
          </w:pPr>
          <w:bookmarkStart w:id="9" w:name="_Toc499193694"/>
          <w:bookmarkStart w:id="10" w:name="_Toc499194453"/>
          <w:r>
            <w:t>Činnost</w:t>
          </w:r>
          <w:bookmarkEnd w:id="9"/>
          <w:bookmarkEnd w:id="10"/>
          <w:r>
            <w:t xml:space="preserve"> </w:t>
          </w:r>
        </w:p>
        <w:p w:rsidR="00A627C8" w:rsidRPr="0054591F" w:rsidRDefault="00A627C8" w:rsidP="00A627C8">
          <w:pPr>
            <w:pStyle w:val="Odstavecseseznamem"/>
            <w:numPr>
              <w:ilvl w:val="0"/>
              <w:numId w:val="54"/>
            </w:numPr>
            <w:jc w:val="both"/>
          </w:pPr>
          <w:proofErr w:type="spellStart"/>
          <w:r w:rsidRPr="0054591F">
            <w:t>xPORT</w:t>
          </w:r>
          <w:proofErr w:type="spellEnd"/>
          <w:r w:rsidRPr="0054591F">
            <w:t xml:space="preserve"> jako jiné pracoviště pro vzdělávací a tvůrčí činnost nebo pro poskytování informačních služeb nebo převod technologií zajišťuje především:</w:t>
          </w:r>
        </w:p>
        <w:p w:rsidR="00A627C8" w:rsidRPr="0054591F" w:rsidRDefault="00A627C8" w:rsidP="00A627C8">
          <w:pPr>
            <w:pStyle w:val="Odstavecseseznamem"/>
            <w:numPr>
              <w:ilvl w:val="2"/>
              <w:numId w:val="14"/>
            </w:numPr>
            <w:jc w:val="both"/>
          </w:pPr>
          <w:r w:rsidRPr="0054591F">
            <w:t>Spojování zájemců o podnikání do podnikatelské komunity VŠE. Organizace přednášek a dalších akcí v této oblasti. Poskytování prostoru pro podnikatelsky a týmově zaměřené výukové předměty všech fakult VŠE. Podpora studentských kvalifikačních prací a projektů spojených s tématem podnikání.</w:t>
          </w:r>
        </w:p>
        <w:p w:rsidR="00A627C8" w:rsidRPr="0054591F" w:rsidRDefault="00A627C8" w:rsidP="00A627C8">
          <w:pPr>
            <w:pStyle w:val="Odstavecseseznamem"/>
            <w:numPr>
              <w:ilvl w:val="2"/>
              <w:numId w:val="14"/>
            </w:numPr>
            <w:jc w:val="both"/>
          </w:pPr>
          <w:r w:rsidRPr="0054591F">
            <w:t>Podpora kvalitních týmů při transformaci jejich podnikatelského plánu do úspěšného byznysu a jeho akceleraci.</w:t>
          </w:r>
        </w:p>
        <w:p w:rsidR="00A627C8" w:rsidRPr="0054591F" w:rsidRDefault="00A627C8" w:rsidP="00A627C8">
          <w:pPr>
            <w:pStyle w:val="Odstavecseseznamem"/>
            <w:numPr>
              <w:ilvl w:val="2"/>
              <w:numId w:val="14"/>
            </w:numPr>
            <w:jc w:val="both"/>
          </w:pPr>
          <w:r w:rsidRPr="0054591F">
            <w:t>Podpora jednotlivců s nápadem nebo týmů se záměrem projektu při definici a zlepšování jejich podnikatelského záměru.</w:t>
          </w:r>
        </w:p>
        <w:p w:rsidR="00A627C8" w:rsidRPr="0054591F" w:rsidRDefault="00A627C8" w:rsidP="00A627C8">
          <w:pPr>
            <w:pStyle w:val="Odstavecseseznamem"/>
            <w:numPr>
              <w:ilvl w:val="2"/>
              <w:numId w:val="14"/>
            </w:numPr>
            <w:jc w:val="both"/>
          </w:pPr>
          <w:r w:rsidRPr="0054591F">
            <w:t xml:space="preserve">Spolupráce s praxí při řešení inovativních projektů zadávaných do </w:t>
          </w:r>
          <w:proofErr w:type="spellStart"/>
          <w:r w:rsidRPr="0054591F">
            <w:t>xPORT</w:t>
          </w:r>
          <w:proofErr w:type="spellEnd"/>
          <w:r w:rsidRPr="0054591F">
            <w:t xml:space="preserve">. </w:t>
          </w:r>
        </w:p>
        <w:p w:rsidR="00A627C8" w:rsidRPr="0054591F" w:rsidRDefault="00A627C8" w:rsidP="00A627C8">
          <w:pPr>
            <w:pStyle w:val="Odstavecseseznamem"/>
            <w:numPr>
              <w:ilvl w:val="0"/>
              <w:numId w:val="54"/>
            </w:numPr>
            <w:jc w:val="both"/>
          </w:pPr>
          <w:r w:rsidRPr="0054591F">
            <w:t xml:space="preserve">Poskytování dalších služeb spojených s tématem podpory podnikání a inovací dalším součástem VŠE, studentům a zaměstnancům VŠE, podnikům a veřejnosti. </w:t>
          </w:r>
        </w:p>
        <w:p w:rsidR="00A627C8" w:rsidRPr="0054591F" w:rsidRDefault="00A627C8" w:rsidP="00A627C8">
          <w:pPr>
            <w:pStyle w:val="Odstavecseseznamem"/>
            <w:numPr>
              <w:ilvl w:val="0"/>
              <w:numId w:val="54"/>
            </w:numPr>
            <w:jc w:val="both"/>
          </w:pPr>
          <w:proofErr w:type="spellStart"/>
          <w:r w:rsidRPr="0054591F">
            <w:t>xPORT</w:t>
          </w:r>
          <w:proofErr w:type="spellEnd"/>
          <w:r w:rsidRPr="0054591F">
            <w:t xml:space="preserve"> realizuje také doplňkovou činnost spočívající zejména v poskytnutí dalších služeb externím subjektům (např. účast v akceleračním či inkubačním programu, konzultační služby, podpora pořádání tematických workshopů nebo konferencí). </w:t>
          </w:r>
        </w:p>
        <w:p w:rsidR="00A627C8" w:rsidRPr="009325FE" w:rsidRDefault="00A627C8" w:rsidP="00A627C8">
          <w:pPr>
            <w:pStyle w:val="Nadpis4"/>
            <w:jc w:val="center"/>
            <w:rPr>
              <w:rStyle w:val="Odkazintenzivn"/>
              <w:b w:val="0"/>
              <w:bCs w:val="0"/>
              <w:smallCaps w:val="0"/>
            </w:rPr>
          </w:pPr>
          <w:r w:rsidRPr="009325FE">
            <w:rPr>
              <w:rStyle w:val="Odkazintenzivn"/>
            </w:rPr>
            <w:lastRenderedPageBreak/>
            <w:t xml:space="preserve">Článek </w:t>
          </w:r>
          <w:r>
            <w:rPr>
              <w:rStyle w:val="Odkazintenzivn"/>
            </w:rPr>
            <w:t>3</w:t>
          </w:r>
        </w:p>
        <w:p w:rsidR="00A627C8" w:rsidRDefault="00A627C8" w:rsidP="00A627C8">
          <w:pPr>
            <w:pStyle w:val="Podtitul"/>
          </w:pPr>
          <w:bookmarkStart w:id="11" w:name="_Toc499193695"/>
          <w:bookmarkStart w:id="12" w:name="_Toc499194454"/>
          <w:r>
            <w:t>Ředitel</w:t>
          </w:r>
          <w:bookmarkEnd w:id="11"/>
          <w:bookmarkEnd w:id="12"/>
        </w:p>
        <w:p w:rsidR="00A627C8" w:rsidRDefault="00A627C8" w:rsidP="00A627C8">
          <w:pPr>
            <w:pStyle w:val="Odstavecseseznamem"/>
            <w:numPr>
              <w:ilvl w:val="0"/>
              <w:numId w:val="55"/>
            </w:numPr>
            <w:jc w:val="both"/>
          </w:pPr>
          <w:r w:rsidRPr="00DD562F">
            <w:t xml:space="preserve">V čele </w:t>
          </w:r>
          <w:proofErr w:type="spellStart"/>
          <w:r w:rsidRPr="0054591F">
            <w:t>xPORT</w:t>
          </w:r>
          <w:proofErr w:type="spellEnd"/>
          <w:r w:rsidRPr="0054591F">
            <w:t xml:space="preserve"> s</w:t>
          </w:r>
          <w:r w:rsidRPr="00DD562F">
            <w:t>tojí ředitel jmenovaný rektorem na základě výběrového řízení. Ředitele odvolává rektor.</w:t>
          </w:r>
        </w:p>
        <w:p w:rsidR="00A627C8" w:rsidRPr="0054591F" w:rsidRDefault="00A627C8" w:rsidP="00A627C8">
          <w:pPr>
            <w:pStyle w:val="Odstavecseseznamem"/>
            <w:numPr>
              <w:ilvl w:val="0"/>
              <w:numId w:val="55"/>
            </w:numPr>
            <w:jc w:val="both"/>
          </w:pPr>
          <w:r w:rsidRPr="0054591F">
            <w:t xml:space="preserve">Ředitel </w:t>
          </w:r>
          <w:proofErr w:type="spellStart"/>
          <w:r w:rsidRPr="0054591F">
            <w:t>xPORT</w:t>
          </w:r>
          <w:proofErr w:type="spellEnd"/>
          <w:r w:rsidRPr="0054591F">
            <w:t xml:space="preserve"> jedná za VŠE ve věcech vymezených tímto statutem a týkajících se činnosti </w:t>
          </w:r>
          <w:proofErr w:type="spellStart"/>
          <w:r w:rsidRPr="0054591F">
            <w:t>xPORT</w:t>
          </w:r>
          <w:proofErr w:type="spellEnd"/>
          <w:r w:rsidRPr="0054591F">
            <w:t xml:space="preserve"> vůči třetím osobám, a to v rozsahu práv a povinností uvedených ve vnitřních předpisech VŠE. </w:t>
          </w:r>
        </w:p>
        <w:p w:rsidR="00A627C8" w:rsidRPr="00B866B1" w:rsidRDefault="00A627C8" w:rsidP="00A627C8">
          <w:pPr>
            <w:pStyle w:val="Odstavecseseznamem"/>
            <w:numPr>
              <w:ilvl w:val="0"/>
              <w:numId w:val="55"/>
            </w:numPr>
            <w:jc w:val="both"/>
          </w:pPr>
          <w:r w:rsidRPr="0054591F">
            <w:t xml:space="preserve">Ředitel řídí, organizuje a kontroluje pracovní a jiné činnosti </w:t>
          </w:r>
          <w:proofErr w:type="spellStart"/>
          <w:r w:rsidRPr="0054591F">
            <w:t>xPORT</w:t>
          </w:r>
          <w:proofErr w:type="spellEnd"/>
          <w:r w:rsidRPr="0054591F">
            <w:t xml:space="preserve"> buď </w:t>
          </w:r>
          <w:proofErr w:type="gramStart"/>
          <w:r w:rsidRPr="0054591F">
            <w:t>přímo nebo</w:t>
          </w:r>
          <w:proofErr w:type="gramEnd"/>
          <w:r w:rsidRPr="0054591F">
            <w:t xml:space="preserve"> </w:t>
          </w:r>
          <w:r w:rsidRPr="00B866B1">
            <w:t>zprostředkovaně prostřednictvím provozního ředitele.</w:t>
          </w:r>
        </w:p>
        <w:p w:rsidR="00A627C8" w:rsidRPr="00B866B1" w:rsidRDefault="00A627C8" w:rsidP="00A627C8">
          <w:pPr>
            <w:pStyle w:val="Odstavecseseznamem"/>
            <w:numPr>
              <w:ilvl w:val="0"/>
              <w:numId w:val="55"/>
            </w:numPr>
            <w:jc w:val="both"/>
          </w:pPr>
          <w:r w:rsidRPr="00B866B1">
            <w:t xml:space="preserve">Ředitel je oprávněn vydávat pokyny, kterými zajišťuje chod </w:t>
          </w:r>
          <w:proofErr w:type="spellStart"/>
          <w:r w:rsidRPr="00B866B1">
            <w:t>xPORT</w:t>
          </w:r>
          <w:proofErr w:type="spellEnd"/>
          <w:r w:rsidRPr="00B866B1">
            <w:t xml:space="preserve"> v souladu s Článkem 2 tohoto Statutu </w:t>
          </w:r>
          <w:proofErr w:type="spellStart"/>
          <w:r w:rsidRPr="00B866B1">
            <w:t>xPORT</w:t>
          </w:r>
          <w:proofErr w:type="spellEnd"/>
          <w:r w:rsidRPr="00B866B1">
            <w:t>.</w:t>
          </w:r>
        </w:p>
        <w:p w:rsidR="00A627C8" w:rsidRPr="00B866B1" w:rsidRDefault="00A627C8" w:rsidP="00A627C8">
          <w:pPr>
            <w:pStyle w:val="Odstavecseseznamem"/>
            <w:numPr>
              <w:ilvl w:val="0"/>
              <w:numId w:val="55"/>
            </w:numPr>
            <w:jc w:val="both"/>
          </w:pPr>
          <w:r w:rsidRPr="00B866B1">
            <w:t>Ředitel může vytvářet své poradní orgány a jmenovat jejich členy. Zároveň přitom vymezí obsah jejich činnosti, jejich složení a pravidla jednání.</w:t>
          </w:r>
        </w:p>
        <w:p w:rsidR="00A627C8" w:rsidRPr="00B866B1" w:rsidRDefault="00A627C8" w:rsidP="00A627C8">
          <w:pPr>
            <w:pStyle w:val="Odstavecseseznamem"/>
            <w:numPr>
              <w:ilvl w:val="0"/>
              <w:numId w:val="55"/>
            </w:numPr>
            <w:jc w:val="both"/>
          </w:pPr>
          <w:r w:rsidRPr="00B866B1">
            <w:t xml:space="preserve">Ředitel zpracovává každoročně zprávu o činnosti </w:t>
          </w:r>
          <w:proofErr w:type="spellStart"/>
          <w:r w:rsidRPr="00B866B1">
            <w:t>xPORT</w:t>
          </w:r>
          <w:proofErr w:type="spellEnd"/>
          <w:r w:rsidRPr="00B866B1">
            <w:t xml:space="preserve">, která je předkládána Akademickému senátu VŠE ke schválení. </w:t>
          </w:r>
        </w:p>
        <w:p w:rsidR="00A627C8" w:rsidRDefault="00A627C8" w:rsidP="00A627C8">
          <w:pPr>
            <w:pStyle w:val="Odstavecseseznamem"/>
            <w:numPr>
              <w:ilvl w:val="0"/>
              <w:numId w:val="55"/>
            </w:numPr>
            <w:jc w:val="both"/>
          </w:pPr>
          <w:r w:rsidRPr="00B866B1">
            <w:t xml:space="preserve">Ředitel </w:t>
          </w:r>
          <w:proofErr w:type="spellStart"/>
          <w:r w:rsidRPr="00B866B1">
            <w:t>xPORT</w:t>
          </w:r>
          <w:proofErr w:type="spellEnd"/>
          <w:r w:rsidRPr="00B866B1">
            <w:t xml:space="preserve"> odpovídá rektorovi za dodržování právních předpisů, hospodárné využívání finančních prostředků a řádné hospodaření s majetkem.</w:t>
          </w:r>
        </w:p>
        <w:p w:rsidR="00A627C8" w:rsidRPr="00B866B1" w:rsidRDefault="00A627C8" w:rsidP="00A627C8">
          <w:pPr>
            <w:pStyle w:val="Odstavecseseznamem"/>
            <w:jc w:val="both"/>
          </w:pPr>
        </w:p>
        <w:p w:rsidR="00A627C8" w:rsidRPr="009325FE" w:rsidRDefault="00A627C8" w:rsidP="00A627C8">
          <w:pPr>
            <w:pStyle w:val="Nadpis4"/>
            <w:jc w:val="center"/>
            <w:rPr>
              <w:rStyle w:val="Odkazintenzivn"/>
              <w:b w:val="0"/>
              <w:bCs w:val="0"/>
              <w:smallCaps w:val="0"/>
            </w:rPr>
          </w:pPr>
          <w:r w:rsidRPr="005C6002">
            <w:rPr>
              <w:rStyle w:val="Odkazintenzivn"/>
            </w:rPr>
            <w:t>Článek 4</w:t>
          </w:r>
        </w:p>
        <w:p w:rsidR="00A627C8" w:rsidRDefault="00A627C8" w:rsidP="00A627C8">
          <w:pPr>
            <w:pStyle w:val="Podtitul"/>
          </w:pPr>
          <w:bookmarkStart w:id="13" w:name="_Toc499193696"/>
          <w:bookmarkStart w:id="14" w:name="_Toc499194455"/>
          <w:r>
            <w:t>Organizační členění</w:t>
          </w:r>
          <w:bookmarkEnd w:id="13"/>
          <w:bookmarkEnd w:id="14"/>
        </w:p>
        <w:p w:rsidR="00A627C8" w:rsidRDefault="00A627C8" w:rsidP="00A627C8">
          <w:pPr>
            <w:pStyle w:val="Odstavecseseznamem"/>
            <w:jc w:val="both"/>
          </w:pPr>
          <w:r>
            <w:t xml:space="preserve">Podrobnosti organizačního členění včetně působnosti, rozsahu a náplně činností jednotlivých oddělení, provozních jednotek a dislokovaného pracoviště stanoví </w:t>
          </w:r>
          <w:r w:rsidRPr="0054591F">
            <w:t xml:space="preserve">ředitel </w:t>
          </w:r>
          <w:proofErr w:type="spellStart"/>
          <w:r w:rsidRPr="0054591F">
            <w:t>xPORT</w:t>
          </w:r>
          <w:proofErr w:type="spellEnd"/>
          <w:r w:rsidRPr="0054591F">
            <w:t>.</w:t>
          </w:r>
        </w:p>
        <w:p w:rsidR="00A627C8" w:rsidRDefault="00A627C8" w:rsidP="00A627C8">
          <w:pPr>
            <w:pStyle w:val="Odstavecseseznamem"/>
            <w:jc w:val="both"/>
          </w:pPr>
        </w:p>
        <w:p w:rsidR="00A627C8" w:rsidRPr="009325FE" w:rsidRDefault="00A627C8" w:rsidP="00A627C8">
          <w:pPr>
            <w:pStyle w:val="Nadpis4"/>
            <w:jc w:val="center"/>
            <w:rPr>
              <w:rStyle w:val="Odkazintenzivn"/>
              <w:b w:val="0"/>
              <w:bCs w:val="0"/>
              <w:smallCaps w:val="0"/>
            </w:rPr>
          </w:pPr>
          <w:r w:rsidRPr="009325FE">
            <w:rPr>
              <w:rStyle w:val="Odkazintenzivn"/>
            </w:rPr>
            <w:t xml:space="preserve">Článek </w:t>
          </w:r>
          <w:r>
            <w:rPr>
              <w:rStyle w:val="Odkazintenzivn"/>
            </w:rPr>
            <w:t>5</w:t>
          </w:r>
        </w:p>
        <w:p w:rsidR="00A627C8" w:rsidRDefault="00A627C8" w:rsidP="00A627C8">
          <w:pPr>
            <w:pStyle w:val="Podtitul"/>
          </w:pPr>
          <w:bookmarkStart w:id="15" w:name="_Toc499193697"/>
          <w:bookmarkStart w:id="16" w:name="_Toc499194456"/>
          <w:r>
            <w:t>Provozní ředitel a zaměstnanci</w:t>
          </w:r>
          <w:bookmarkEnd w:id="15"/>
          <w:bookmarkEnd w:id="16"/>
        </w:p>
        <w:p w:rsidR="00A627C8" w:rsidRDefault="00A627C8" w:rsidP="00A627C8">
          <w:pPr>
            <w:pStyle w:val="Odstavecseseznamem"/>
            <w:numPr>
              <w:ilvl w:val="0"/>
              <w:numId w:val="56"/>
            </w:numPr>
            <w:jc w:val="both"/>
          </w:pPr>
          <w:r w:rsidRPr="005C6002">
            <w:t>Provozní ředitel</w:t>
          </w:r>
          <w:r>
            <w:t xml:space="preserve"> je samostatným odborným pracovníkem </w:t>
          </w:r>
          <w:proofErr w:type="spellStart"/>
          <w:r>
            <w:t>xPORT</w:t>
          </w:r>
          <w:proofErr w:type="spellEnd"/>
          <w:r>
            <w:t xml:space="preserve">, kterého jmenuje a odvolává ředitel </w:t>
          </w:r>
          <w:proofErr w:type="spellStart"/>
          <w:r>
            <w:t>xPORT</w:t>
          </w:r>
          <w:proofErr w:type="spellEnd"/>
          <w:r>
            <w:t>. Provozní ředitel se zodpovídá ze své činnosti řediteli.</w:t>
          </w:r>
        </w:p>
        <w:p w:rsidR="00A627C8" w:rsidRDefault="00A627C8" w:rsidP="00A627C8">
          <w:pPr>
            <w:pStyle w:val="Odstavecseseznamem"/>
            <w:numPr>
              <w:ilvl w:val="0"/>
              <w:numId w:val="56"/>
            </w:numPr>
            <w:jc w:val="both"/>
          </w:pPr>
          <w:r>
            <w:t>Provozní ředitel zejména:</w:t>
          </w:r>
        </w:p>
        <w:p w:rsidR="00A627C8" w:rsidRDefault="00A627C8" w:rsidP="00A627C8">
          <w:pPr>
            <w:pStyle w:val="Odstavecseseznamem"/>
            <w:numPr>
              <w:ilvl w:val="0"/>
              <w:numId w:val="15"/>
            </w:numPr>
            <w:jc w:val="both"/>
          </w:pPr>
          <w:r>
            <w:t xml:space="preserve">koordinuje činnost pomocných sil a dalších pracovníků </w:t>
          </w:r>
          <w:proofErr w:type="spellStart"/>
          <w:r>
            <w:t>xPORT</w:t>
          </w:r>
          <w:proofErr w:type="spellEnd"/>
          <w:r>
            <w:t>,</w:t>
          </w:r>
        </w:p>
        <w:p w:rsidR="00A627C8" w:rsidRDefault="00A627C8" w:rsidP="00A627C8">
          <w:pPr>
            <w:pStyle w:val="Odstavecseseznamem"/>
            <w:numPr>
              <w:ilvl w:val="0"/>
              <w:numId w:val="15"/>
            </w:numPr>
            <w:jc w:val="both"/>
          </w:pPr>
          <w:r>
            <w:t xml:space="preserve">koordinuje činnost týmů pracujících v </w:t>
          </w:r>
          <w:proofErr w:type="spellStart"/>
          <w:r>
            <w:t>xPORT</w:t>
          </w:r>
          <w:proofErr w:type="spellEnd"/>
          <w:r>
            <w:t xml:space="preserve"> na jednotlivých projektech,</w:t>
          </w:r>
        </w:p>
        <w:p w:rsidR="00A627C8" w:rsidRDefault="00A627C8" w:rsidP="00A627C8">
          <w:pPr>
            <w:pStyle w:val="Odstavecseseznamem"/>
            <w:numPr>
              <w:ilvl w:val="0"/>
              <w:numId w:val="15"/>
            </w:numPr>
            <w:jc w:val="both"/>
          </w:pPr>
          <w:r>
            <w:t>plní další úkoly, které mu stanoví ředitel.</w:t>
          </w:r>
        </w:p>
        <w:p w:rsidR="00A627C8" w:rsidRDefault="00A627C8" w:rsidP="00A627C8">
          <w:pPr>
            <w:pStyle w:val="Odstavecseseznamem"/>
            <w:numPr>
              <w:ilvl w:val="0"/>
              <w:numId w:val="56"/>
            </w:numPr>
            <w:jc w:val="both"/>
          </w:pPr>
          <w:r>
            <w:t xml:space="preserve">V případě nepřítomnosti ředitele jedná ve věcech </w:t>
          </w:r>
          <w:proofErr w:type="spellStart"/>
          <w:r>
            <w:t>xPORT</w:t>
          </w:r>
          <w:proofErr w:type="spellEnd"/>
          <w:r>
            <w:t xml:space="preserve"> v rozsahu určeném ředitelem </w:t>
          </w:r>
          <w:proofErr w:type="spellStart"/>
          <w:r>
            <w:t>xPORT</w:t>
          </w:r>
          <w:proofErr w:type="spellEnd"/>
          <w:r>
            <w:t>.</w:t>
          </w:r>
        </w:p>
        <w:p w:rsidR="00A627C8" w:rsidRDefault="00A627C8" w:rsidP="00A627C8">
          <w:pPr>
            <w:pStyle w:val="Odstavecseseznamem"/>
            <w:numPr>
              <w:ilvl w:val="0"/>
              <w:numId w:val="56"/>
            </w:numPr>
            <w:jc w:val="both"/>
          </w:pPr>
          <w:r>
            <w:t xml:space="preserve">Na činnosti </w:t>
          </w:r>
          <w:proofErr w:type="spellStart"/>
          <w:r>
            <w:t>xPORT</w:t>
          </w:r>
          <w:proofErr w:type="spellEnd"/>
          <w:r>
            <w:t xml:space="preserve"> se podle potřeby mohou podílet též další zaměstnanci, pomocné síly zejména z řad studentů a externí pracovníci.</w:t>
          </w:r>
        </w:p>
        <w:p w:rsidR="00A627C8" w:rsidRDefault="00A627C8" w:rsidP="00A627C8">
          <w:pPr>
            <w:pStyle w:val="Odstavecseseznamem"/>
            <w:numPr>
              <w:ilvl w:val="0"/>
              <w:numId w:val="56"/>
            </w:numPr>
            <w:jc w:val="both"/>
          </w:pPr>
          <w:r>
            <w:t>V</w:t>
          </w:r>
          <w:r w:rsidRPr="008C7B52">
            <w:t> pracovněprávních vztazích</w:t>
          </w:r>
          <w:r>
            <w:t xml:space="preserve"> k vedoucím </w:t>
          </w:r>
          <w:proofErr w:type="spellStart"/>
          <w:r>
            <w:t>odděle</w:t>
          </w:r>
          <w:proofErr w:type="spellEnd"/>
          <w:r>
            <w:t xml:space="preserve"> a k dalším zaměstnancům </w:t>
          </w:r>
          <w:r w:rsidRPr="008C7B52">
            <w:t xml:space="preserve">jedná jménem VŠE </w:t>
          </w:r>
          <w:r>
            <w:t>kvestor.</w:t>
          </w:r>
        </w:p>
        <w:p w:rsidR="00A627C8" w:rsidRDefault="00A627C8" w:rsidP="00A627C8">
          <w:pPr>
            <w:pStyle w:val="Odstavecseseznamem"/>
            <w:jc w:val="both"/>
          </w:pPr>
        </w:p>
        <w:p w:rsidR="00A627C8" w:rsidRPr="009325FE" w:rsidRDefault="00A627C8" w:rsidP="00A627C8">
          <w:pPr>
            <w:pStyle w:val="Nadpis4"/>
            <w:jc w:val="center"/>
            <w:rPr>
              <w:rStyle w:val="Odkazintenzivn"/>
              <w:b w:val="0"/>
              <w:bCs w:val="0"/>
              <w:smallCaps w:val="0"/>
            </w:rPr>
          </w:pPr>
          <w:r w:rsidRPr="009325FE">
            <w:rPr>
              <w:rStyle w:val="Odkazintenzivn"/>
            </w:rPr>
            <w:t xml:space="preserve">Článek </w:t>
          </w:r>
          <w:r>
            <w:rPr>
              <w:rStyle w:val="Odkazintenzivn"/>
            </w:rPr>
            <w:t>6</w:t>
          </w:r>
        </w:p>
        <w:p w:rsidR="00A627C8" w:rsidRDefault="00A627C8" w:rsidP="00A627C8">
          <w:pPr>
            <w:pStyle w:val="Podtitul"/>
          </w:pPr>
          <w:bookmarkStart w:id="17" w:name="_Toc499193698"/>
          <w:bookmarkStart w:id="18" w:name="_Toc499194457"/>
          <w:r>
            <w:t>Základní pravidla hospodaření a kontrola</w:t>
          </w:r>
          <w:bookmarkEnd w:id="17"/>
          <w:bookmarkEnd w:id="18"/>
        </w:p>
        <w:p w:rsidR="00A627C8" w:rsidRPr="0054591F" w:rsidRDefault="00A627C8" w:rsidP="00A627C8">
          <w:pPr>
            <w:pStyle w:val="Odstavecseseznamem"/>
            <w:numPr>
              <w:ilvl w:val="0"/>
              <w:numId w:val="57"/>
            </w:numPr>
            <w:jc w:val="both"/>
          </w:pPr>
          <w:proofErr w:type="spellStart"/>
          <w:r w:rsidRPr="0054591F">
            <w:t>xPORT</w:t>
          </w:r>
          <w:proofErr w:type="spellEnd"/>
          <w:r w:rsidRPr="0054591F">
            <w:t xml:space="preserve"> hospodaří podle rozpočtu schvalovaného Akademickým senátem VŠE, který je součástí rozpisu rozpočtu VŠE. </w:t>
          </w:r>
          <w:r w:rsidRPr="005C6002">
            <w:t xml:space="preserve">Výsledky hospodaření </w:t>
          </w:r>
          <w:proofErr w:type="spellStart"/>
          <w:r w:rsidRPr="005C6002">
            <w:t>xPORT</w:t>
          </w:r>
          <w:proofErr w:type="spellEnd"/>
          <w:r w:rsidRPr="005C6002">
            <w:t xml:space="preserve"> jsou Akademickým senátem projednávány</w:t>
          </w:r>
          <w:r w:rsidRPr="0054591F">
            <w:t xml:space="preserve"> společně s výsledky hospodaření VŠE. Dále hospodaří s prostředky získanými zejména z darů, projektů a partnerství s podniky a institucemi a s prostředky získanými za poskytnutí služeb externím subjektům.</w:t>
          </w:r>
        </w:p>
        <w:p w:rsidR="00A627C8" w:rsidRPr="0054591F" w:rsidRDefault="00A627C8" w:rsidP="00A627C8">
          <w:pPr>
            <w:pStyle w:val="Odstavecseseznamem"/>
            <w:numPr>
              <w:ilvl w:val="0"/>
              <w:numId w:val="57"/>
            </w:numPr>
            <w:jc w:val="both"/>
          </w:pPr>
          <w:r w:rsidRPr="0054591F">
            <w:t xml:space="preserve">Hospodaření </w:t>
          </w:r>
          <w:proofErr w:type="spellStart"/>
          <w:r w:rsidRPr="0054591F">
            <w:t>xPORT</w:t>
          </w:r>
          <w:proofErr w:type="spellEnd"/>
          <w:r w:rsidRPr="0054591F">
            <w:t xml:space="preserve"> se řídí platnými právními předpisy, vnitřními předpisy VŠE, zejména Statutem VŠE, a dále všemi dalšími normami.</w:t>
          </w:r>
        </w:p>
        <w:p w:rsidR="00A627C8" w:rsidRPr="0054591F" w:rsidRDefault="00A627C8" w:rsidP="00A627C8">
          <w:pPr>
            <w:pStyle w:val="Odstavecseseznamem"/>
            <w:numPr>
              <w:ilvl w:val="0"/>
              <w:numId w:val="57"/>
            </w:numPr>
            <w:jc w:val="both"/>
          </w:pPr>
          <w:r w:rsidRPr="0054591F">
            <w:lastRenderedPageBreak/>
            <w:t xml:space="preserve">Ředitel </w:t>
          </w:r>
          <w:proofErr w:type="spellStart"/>
          <w:r w:rsidRPr="0054591F">
            <w:t>xPORT</w:t>
          </w:r>
          <w:proofErr w:type="spellEnd"/>
          <w:r w:rsidRPr="0054591F">
            <w:t xml:space="preserve"> je odpovědný za výsledky hospodaření </w:t>
          </w:r>
          <w:proofErr w:type="spellStart"/>
          <w:r w:rsidRPr="0054591F">
            <w:t>xPORT</w:t>
          </w:r>
          <w:proofErr w:type="spellEnd"/>
          <w:r w:rsidRPr="0054591F">
            <w:t>.</w:t>
          </w:r>
        </w:p>
        <w:p w:rsidR="00A627C8" w:rsidRDefault="00A627C8" w:rsidP="00A627C8">
          <w:pPr>
            <w:pStyle w:val="Odstavecseseznamem"/>
            <w:numPr>
              <w:ilvl w:val="0"/>
              <w:numId w:val="57"/>
            </w:numPr>
            <w:jc w:val="both"/>
          </w:pPr>
          <w:r w:rsidRPr="0054591F">
            <w:t xml:space="preserve">Ředitel a provozní ředitel </w:t>
          </w:r>
          <w:proofErr w:type="spellStart"/>
          <w:r w:rsidRPr="0054591F">
            <w:t>xPORT</w:t>
          </w:r>
          <w:proofErr w:type="spellEnd"/>
          <w:r w:rsidRPr="0054591F">
            <w:t xml:space="preserve"> vykonávají kontrolní činnost v rozsahu své působnosti vymezené pracovní náplní, a v souladu s obecnými právními předpisy, vnitřními předpisy VŠE a dalšími </w:t>
          </w:r>
          <w:r>
            <w:t>normami.</w:t>
          </w:r>
        </w:p>
        <w:p w:rsidR="00A627C8" w:rsidRPr="00565ED9" w:rsidRDefault="00A627C8" w:rsidP="00A627C8">
          <w:pPr>
            <w:pStyle w:val="Odstavecseseznamem"/>
            <w:numPr>
              <w:ilvl w:val="0"/>
              <w:numId w:val="57"/>
            </w:numPr>
            <w:jc w:val="both"/>
          </w:pPr>
        </w:p>
        <w:p w:rsidR="00A627C8" w:rsidRPr="009325FE" w:rsidRDefault="00A627C8" w:rsidP="00A627C8">
          <w:pPr>
            <w:pStyle w:val="Nadpis4"/>
            <w:jc w:val="center"/>
            <w:rPr>
              <w:rStyle w:val="Odkazintenzivn"/>
              <w:b w:val="0"/>
              <w:bCs w:val="0"/>
              <w:smallCaps w:val="0"/>
            </w:rPr>
          </w:pPr>
          <w:r w:rsidRPr="009325FE">
            <w:rPr>
              <w:rStyle w:val="Odkazintenzivn"/>
            </w:rPr>
            <w:t>Článek</w:t>
          </w:r>
          <w:r>
            <w:rPr>
              <w:rStyle w:val="Odkazintenzivn"/>
            </w:rPr>
            <w:t xml:space="preserve"> 7</w:t>
          </w:r>
        </w:p>
        <w:p w:rsidR="00A627C8" w:rsidRDefault="00A627C8" w:rsidP="00A627C8">
          <w:pPr>
            <w:pStyle w:val="Podtitul"/>
          </w:pPr>
          <w:bookmarkStart w:id="19" w:name="_Toc499193699"/>
          <w:bookmarkStart w:id="20" w:name="_Toc499194458"/>
          <w:r>
            <w:t>Závěrečná ustanovení</w:t>
          </w:r>
          <w:bookmarkEnd w:id="19"/>
          <w:bookmarkEnd w:id="20"/>
        </w:p>
        <w:p w:rsidR="00A627C8" w:rsidRPr="00A31EA1" w:rsidRDefault="00A627C8" w:rsidP="00A627C8">
          <w:pPr>
            <w:pStyle w:val="Odstavecseseznamem"/>
            <w:numPr>
              <w:ilvl w:val="0"/>
              <w:numId w:val="58"/>
            </w:numPr>
          </w:pPr>
          <w:r w:rsidRPr="00A31EA1">
            <w:t xml:space="preserve">Tento Statut </w:t>
          </w:r>
          <w:proofErr w:type="spellStart"/>
          <w:r>
            <w:t>x</w:t>
          </w:r>
          <w:r w:rsidRPr="0054591F">
            <w:t>PORT</w:t>
          </w:r>
          <w:proofErr w:type="spellEnd"/>
          <w:r w:rsidRPr="00A31EA1">
            <w:t xml:space="preserve"> nabývá platnosti dnem </w:t>
          </w:r>
          <w:r>
            <w:t xml:space="preserve">jeho </w:t>
          </w:r>
          <w:r w:rsidRPr="006F7AB0">
            <w:t>schválení Akademickým senátem VŠE.</w:t>
          </w:r>
        </w:p>
        <w:p w:rsidR="00A627C8" w:rsidRDefault="00A627C8" w:rsidP="00A627C8">
          <w:pPr>
            <w:pStyle w:val="Odstavecseseznamem"/>
            <w:numPr>
              <w:ilvl w:val="0"/>
              <w:numId w:val="58"/>
            </w:numPr>
          </w:pPr>
          <w:r w:rsidRPr="0054591F">
            <w:t xml:space="preserve">Statut </w:t>
          </w:r>
          <w:proofErr w:type="spellStart"/>
          <w:r>
            <w:t>x</w:t>
          </w:r>
          <w:r w:rsidRPr="0054591F">
            <w:t>PORT</w:t>
          </w:r>
          <w:proofErr w:type="spellEnd"/>
          <w:r w:rsidRPr="0054591F">
            <w:t xml:space="preserve"> byl schválen Akademickým senátem VŠE dne</w:t>
          </w:r>
          <w:r>
            <w:t xml:space="preserve"> </w:t>
          </w:r>
          <w:proofErr w:type="gramStart"/>
          <w:r>
            <w:t>11.12.2017</w:t>
          </w:r>
          <w:proofErr w:type="gramEnd"/>
          <w:r w:rsidRPr="0054591F">
            <w:t xml:space="preserve">. </w:t>
          </w:r>
        </w:p>
        <w:p w:rsidR="00A627C8" w:rsidRDefault="00A627C8" w:rsidP="00A627C8">
          <w:pPr>
            <w:pStyle w:val="Odstavecseseznamem"/>
            <w:numPr>
              <w:ilvl w:val="0"/>
              <w:numId w:val="58"/>
            </w:numPr>
          </w:pPr>
          <w:r w:rsidRPr="006F7AB0">
            <w:t>Tento Statut</w:t>
          </w:r>
          <w:r>
            <w:t xml:space="preserve"> </w:t>
          </w:r>
          <w:proofErr w:type="spellStart"/>
          <w:r>
            <w:t>x</w:t>
          </w:r>
          <w:r w:rsidRPr="0054591F">
            <w:t>PORT</w:t>
          </w:r>
          <w:proofErr w:type="spellEnd"/>
          <w:r w:rsidRPr="006F7AB0">
            <w:t xml:space="preserve"> </w:t>
          </w:r>
          <w:r w:rsidRPr="00DF5068">
            <w:t>nabývá účinnosti</w:t>
          </w:r>
          <w:r>
            <w:t xml:space="preserve"> dne 1. ledna 2018.  </w:t>
          </w:r>
        </w:p>
        <w:p w:rsidR="00A627C8" w:rsidRDefault="00A627C8" w:rsidP="00A627C8"/>
        <w:p w:rsidR="001B2502" w:rsidRDefault="001B2502" w:rsidP="001B2502"/>
        <w:p w:rsidR="001B2502" w:rsidRDefault="001B2502" w:rsidP="001B2502">
          <w:pPr>
            <w:pStyle w:val="Bezmezer"/>
            <w:ind w:firstLine="360"/>
          </w:pPr>
          <w:r>
            <w:t>prof. Ing. Petr Berka, CS., v.r.</w:t>
          </w:r>
          <w:r>
            <w:tab/>
          </w:r>
          <w:r>
            <w:tab/>
          </w:r>
          <w:r>
            <w:tab/>
            <w:t xml:space="preserve">prof. Ing. hana Machková, CSc., </w:t>
          </w:r>
          <w:proofErr w:type="gramStart"/>
          <w:r>
            <w:t>v.r.</w:t>
          </w:r>
          <w:proofErr w:type="gramEnd"/>
        </w:p>
        <w:p w:rsidR="001B2502" w:rsidRDefault="001B2502" w:rsidP="001B2502">
          <w:pPr>
            <w:pStyle w:val="Bezmezer"/>
          </w:pPr>
          <w:r>
            <w:tab/>
            <w:t>předseda AS VŠE</w:t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  <w:t xml:space="preserve">    rektor VŠE </w:t>
          </w:r>
        </w:p>
        <w:p w:rsidR="00A627C8" w:rsidRDefault="00781DB0" w:rsidP="00A627C8">
          <w:pPr>
            <w:spacing w:after="0" w:line="360" w:lineRule="auto"/>
            <w:jc w:val="both"/>
          </w:pPr>
        </w:p>
      </w:sdtContent>
    </w:sdt>
    <w:p w:rsidR="00C10EDA" w:rsidRDefault="00C10EDA"/>
    <w:sectPr w:rsidR="00C10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E68"/>
    <w:multiLevelType w:val="hybridMultilevel"/>
    <w:tmpl w:val="5E6229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F7836"/>
    <w:multiLevelType w:val="hybridMultilevel"/>
    <w:tmpl w:val="D29414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75B69"/>
    <w:multiLevelType w:val="hybridMultilevel"/>
    <w:tmpl w:val="D29414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45F05"/>
    <w:multiLevelType w:val="hybridMultilevel"/>
    <w:tmpl w:val="F4D40D0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A051241"/>
    <w:multiLevelType w:val="hybridMultilevel"/>
    <w:tmpl w:val="D58E6300"/>
    <w:lvl w:ilvl="0" w:tplc="6B80A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045FF"/>
    <w:multiLevelType w:val="hybridMultilevel"/>
    <w:tmpl w:val="D29414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113CA"/>
    <w:multiLevelType w:val="hybridMultilevel"/>
    <w:tmpl w:val="F788D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3686F"/>
    <w:multiLevelType w:val="hybridMultilevel"/>
    <w:tmpl w:val="77BE5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D21EF"/>
    <w:multiLevelType w:val="hybridMultilevel"/>
    <w:tmpl w:val="D29414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F4B43"/>
    <w:multiLevelType w:val="hybridMultilevel"/>
    <w:tmpl w:val="77BE5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57E57"/>
    <w:multiLevelType w:val="hybridMultilevel"/>
    <w:tmpl w:val="F788D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A68F2"/>
    <w:multiLevelType w:val="hybridMultilevel"/>
    <w:tmpl w:val="0A165A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132EB"/>
    <w:multiLevelType w:val="hybridMultilevel"/>
    <w:tmpl w:val="C7EE8A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609EE"/>
    <w:multiLevelType w:val="hybridMultilevel"/>
    <w:tmpl w:val="F788D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1517A"/>
    <w:multiLevelType w:val="hybridMultilevel"/>
    <w:tmpl w:val="FA621F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53081"/>
    <w:multiLevelType w:val="hybridMultilevel"/>
    <w:tmpl w:val="6A9C3FD2"/>
    <w:lvl w:ilvl="0" w:tplc="7B922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461859"/>
    <w:multiLevelType w:val="hybridMultilevel"/>
    <w:tmpl w:val="77BE5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346EB"/>
    <w:multiLevelType w:val="hybridMultilevel"/>
    <w:tmpl w:val="D29414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915B2"/>
    <w:multiLevelType w:val="hybridMultilevel"/>
    <w:tmpl w:val="D29414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B5B51"/>
    <w:multiLevelType w:val="hybridMultilevel"/>
    <w:tmpl w:val="77BE5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159F6"/>
    <w:multiLevelType w:val="hybridMultilevel"/>
    <w:tmpl w:val="F788D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51C53"/>
    <w:multiLevelType w:val="hybridMultilevel"/>
    <w:tmpl w:val="F788D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63A35"/>
    <w:multiLevelType w:val="multilevel"/>
    <w:tmpl w:val="D830659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D0657C8"/>
    <w:multiLevelType w:val="hybridMultilevel"/>
    <w:tmpl w:val="77BE5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505E96"/>
    <w:multiLevelType w:val="hybridMultilevel"/>
    <w:tmpl w:val="5E6229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73145"/>
    <w:multiLevelType w:val="hybridMultilevel"/>
    <w:tmpl w:val="589CE3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C42542">
      <w:start w:val="1"/>
      <w:numFmt w:val="lowerLetter"/>
      <w:lvlText w:val="%2)"/>
      <w:lvlJc w:val="left"/>
      <w:pPr>
        <w:ind w:left="1777" w:hanging="360"/>
      </w:pPr>
      <w:rPr>
        <w:rFonts w:asciiTheme="minorHAnsi" w:eastAsiaTheme="minorHAnsi" w:hAnsiTheme="minorHAnsi" w:cstheme="minorBidi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CC2B8F"/>
    <w:multiLevelType w:val="hybridMultilevel"/>
    <w:tmpl w:val="0A165A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26D9D"/>
    <w:multiLevelType w:val="hybridMultilevel"/>
    <w:tmpl w:val="72F6BC3A"/>
    <w:lvl w:ilvl="0" w:tplc="959C0D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4A747FAE"/>
    <w:multiLevelType w:val="hybridMultilevel"/>
    <w:tmpl w:val="1EA63F92"/>
    <w:lvl w:ilvl="0" w:tplc="2738E94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733F7A"/>
    <w:multiLevelType w:val="hybridMultilevel"/>
    <w:tmpl w:val="5E6229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977C4"/>
    <w:multiLevelType w:val="hybridMultilevel"/>
    <w:tmpl w:val="5E6229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4F70D2"/>
    <w:multiLevelType w:val="hybridMultilevel"/>
    <w:tmpl w:val="C7EE8A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B61BEB"/>
    <w:multiLevelType w:val="hybridMultilevel"/>
    <w:tmpl w:val="FA3676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315D17"/>
    <w:multiLevelType w:val="hybridMultilevel"/>
    <w:tmpl w:val="13807D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FAE566">
      <w:start w:val="1"/>
      <w:numFmt w:val="lowerLetter"/>
      <w:lvlText w:val="%2)"/>
      <w:lvlJc w:val="left"/>
      <w:pPr>
        <w:ind w:left="1636" w:hanging="360"/>
      </w:pPr>
      <w:rPr>
        <w:rFonts w:asciiTheme="minorHAnsi" w:eastAsiaTheme="minorHAnsi" w:hAnsiTheme="minorHAnsi" w:cstheme="minorBidi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0E5C1C"/>
    <w:multiLevelType w:val="hybridMultilevel"/>
    <w:tmpl w:val="D29414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D4693B"/>
    <w:multiLevelType w:val="hybridMultilevel"/>
    <w:tmpl w:val="F788D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E14234"/>
    <w:multiLevelType w:val="hybridMultilevel"/>
    <w:tmpl w:val="D29414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A8204E"/>
    <w:multiLevelType w:val="hybridMultilevel"/>
    <w:tmpl w:val="F788D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A62B14"/>
    <w:multiLevelType w:val="hybridMultilevel"/>
    <w:tmpl w:val="D58E6300"/>
    <w:lvl w:ilvl="0" w:tplc="6B80A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E91055"/>
    <w:multiLevelType w:val="hybridMultilevel"/>
    <w:tmpl w:val="77BE5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AA67FA"/>
    <w:multiLevelType w:val="hybridMultilevel"/>
    <w:tmpl w:val="FA3676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2A1E2E"/>
    <w:multiLevelType w:val="hybridMultilevel"/>
    <w:tmpl w:val="FF16B4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7363B6"/>
    <w:multiLevelType w:val="hybridMultilevel"/>
    <w:tmpl w:val="D29414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2B37A3"/>
    <w:multiLevelType w:val="hybridMultilevel"/>
    <w:tmpl w:val="F788D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807A07"/>
    <w:multiLevelType w:val="hybridMultilevel"/>
    <w:tmpl w:val="6E22A8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711B9C"/>
    <w:multiLevelType w:val="hybridMultilevel"/>
    <w:tmpl w:val="F788D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287455"/>
    <w:multiLevelType w:val="hybridMultilevel"/>
    <w:tmpl w:val="8760CF3A"/>
    <w:lvl w:ilvl="0" w:tplc="6F14B31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B622C5"/>
    <w:multiLevelType w:val="hybridMultilevel"/>
    <w:tmpl w:val="C7EE8A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D94E25"/>
    <w:multiLevelType w:val="hybridMultilevel"/>
    <w:tmpl w:val="D29414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797D40"/>
    <w:multiLevelType w:val="hybridMultilevel"/>
    <w:tmpl w:val="77BE5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965CF3"/>
    <w:multiLevelType w:val="hybridMultilevel"/>
    <w:tmpl w:val="C7EE8A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9140AD"/>
    <w:multiLevelType w:val="hybridMultilevel"/>
    <w:tmpl w:val="C7EE8A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3E1391"/>
    <w:multiLevelType w:val="hybridMultilevel"/>
    <w:tmpl w:val="77BE5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311120"/>
    <w:multiLevelType w:val="hybridMultilevel"/>
    <w:tmpl w:val="F788D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710D4A"/>
    <w:multiLevelType w:val="hybridMultilevel"/>
    <w:tmpl w:val="5E6229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452C0C"/>
    <w:multiLevelType w:val="hybridMultilevel"/>
    <w:tmpl w:val="FA3676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BA3D71"/>
    <w:multiLevelType w:val="hybridMultilevel"/>
    <w:tmpl w:val="C7EE8A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AC7F7A"/>
    <w:multiLevelType w:val="hybridMultilevel"/>
    <w:tmpl w:val="D29414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5F5D47"/>
    <w:multiLevelType w:val="hybridMultilevel"/>
    <w:tmpl w:val="77BE5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33"/>
  </w:num>
  <w:num w:numId="4">
    <w:abstractNumId w:val="50"/>
  </w:num>
  <w:num w:numId="5">
    <w:abstractNumId w:val="2"/>
  </w:num>
  <w:num w:numId="6">
    <w:abstractNumId w:val="13"/>
  </w:num>
  <w:num w:numId="7">
    <w:abstractNumId w:val="38"/>
  </w:num>
  <w:num w:numId="8">
    <w:abstractNumId w:val="14"/>
  </w:num>
  <w:num w:numId="9">
    <w:abstractNumId w:val="27"/>
  </w:num>
  <w:num w:numId="10">
    <w:abstractNumId w:val="15"/>
  </w:num>
  <w:num w:numId="11">
    <w:abstractNumId w:val="28"/>
  </w:num>
  <w:num w:numId="12">
    <w:abstractNumId w:val="21"/>
  </w:num>
  <w:num w:numId="13">
    <w:abstractNumId w:val="46"/>
  </w:num>
  <w:num w:numId="14">
    <w:abstractNumId w:val="22"/>
  </w:num>
  <w:num w:numId="15">
    <w:abstractNumId w:val="3"/>
  </w:num>
  <w:num w:numId="16">
    <w:abstractNumId w:val="58"/>
  </w:num>
  <w:num w:numId="17">
    <w:abstractNumId w:val="4"/>
  </w:num>
  <w:num w:numId="18">
    <w:abstractNumId w:val="34"/>
  </w:num>
  <w:num w:numId="19">
    <w:abstractNumId w:val="53"/>
  </w:num>
  <w:num w:numId="20">
    <w:abstractNumId w:val="56"/>
  </w:num>
  <w:num w:numId="21">
    <w:abstractNumId w:val="23"/>
  </w:num>
  <w:num w:numId="22">
    <w:abstractNumId w:val="54"/>
  </w:num>
  <w:num w:numId="23">
    <w:abstractNumId w:val="31"/>
  </w:num>
  <w:num w:numId="24">
    <w:abstractNumId w:val="17"/>
  </w:num>
  <w:num w:numId="25">
    <w:abstractNumId w:val="43"/>
  </w:num>
  <w:num w:numId="26">
    <w:abstractNumId w:val="7"/>
  </w:num>
  <w:num w:numId="27">
    <w:abstractNumId w:val="0"/>
  </w:num>
  <w:num w:numId="28">
    <w:abstractNumId w:val="47"/>
  </w:num>
  <w:num w:numId="29">
    <w:abstractNumId w:val="18"/>
  </w:num>
  <w:num w:numId="30">
    <w:abstractNumId w:val="45"/>
  </w:num>
  <w:num w:numId="31">
    <w:abstractNumId w:val="49"/>
  </w:num>
  <w:num w:numId="32">
    <w:abstractNumId w:val="30"/>
  </w:num>
  <w:num w:numId="33">
    <w:abstractNumId w:val="12"/>
  </w:num>
  <w:num w:numId="34">
    <w:abstractNumId w:val="1"/>
  </w:num>
  <w:num w:numId="35">
    <w:abstractNumId w:val="20"/>
  </w:num>
  <w:num w:numId="36">
    <w:abstractNumId w:val="52"/>
  </w:num>
  <w:num w:numId="37">
    <w:abstractNumId w:val="51"/>
  </w:num>
  <w:num w:numId="38">
    <w:abstractNumId w:val="36"/>
  </w:num>
  <w:num w:numId="39">
    <w:abstractNumId w:val="6"/>
  </w:num>
  <w:num w:numId="40">
    <w:abstractNumId w:val="39"/>
  </w:num>
  <w:num w:numId="41">
    <w:abstractNumId w:val="29"/>
  </w:num>
  <w:num w:numId="42">
    <w:abstractNumId w:val="40"/>
  </w:num>
  <w:num w:numId="43">
    <w:abstractNumId w:val="8"/>
  </w:num>
  <w:num w:numId="44">
    <w:abstractNumId w:val="42"/>
  </w:num>
  <w:num w:numId="45">
    <w:abstractNumId w:val="10"/>
  </w:num>
  <w:num w:numId="46">
    <w:abstractNumId w:val="19"/>
  </w:num>
  <w:num w:numId="47">
    <w:abstractNumId w:val="11"/>
  </w:num>
  <w:num w:numId="48">
    <w:abstractNumId w:val="32"/>
  </w:num>
  <w:num w:numId="49">
    <w:abstractNumId w:val="25"/>
  </w:num>
  <w:num w:numId="50">
    <w:abstractNumId w:val="48"/>
  </w:num>
  <w:num w:numId="51">
    <w:abstractNumId w:val="5"/>
  </w:num>
  <w:num w:numId="52">
    <w:abstractNumId w:val="37"/>
  </w:num>
  <w:num w:numId="53">
    <w:abstractNumId w:val="9"/>
  </w:num>
  <w:num w:numId="54">
    <w:abstractNumId w:val="26"/>
  </w:num>
  <w:num w:numId="55">
    <w:abstractNumId w:val="55"/>
  </w:num>
  <w:num w:numId="56">
    <w:abstractNumId w:val="57"/>
  </w:num>
  <w:num w:numId="57">
    <w:abstractNumId w:val="41"/>
  </w:num>
  <w:num w:numId="58">
    <w:abstractNumId w:val="35"/>
  </w:num>
  <w:num w:numId="59">
    <w:abstractNumId w:val="4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7C8"/>
    <w:rsid w:val="001B2502"/>
    <w:rsid w:val="00781DB0"/>
    <w:rsid w:val="00A627C8"/>
    <w:rsid w:val="00C1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0A80-1DC0-4334-B462-D326BC12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27C8"/>
  </w:style>
  <w:style w:type="paragraph" w:styleId="Nadpis1">
    <w:name w:val="heading 1"/>
    <w:basedOn w:val="Normln"/>
    <w:next w:val="Normln"/>
    <w:link w:val="Nadpis1Char"/>
    <w:uiPriority w:val="9"/>
    <w:qFormat/>
    <w:rsid w:val="00A627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27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627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627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27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27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627C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A627C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627C8"/>
    <w:rPr>
      <w:b/>
      <w:bCs/>
      <w:smallCaps/>
      <w:color w:val="5B9BD5" w:themeColor="accent1"/>
      <w:spacing w:val="5"/>
    </w:rPr>
  </w:style>
  <w:style w:type="paragraph" w:styleId="Odstavecseseznamem">
    <w:name w:val="List Paragraph"/>
    <w:basedOn w:val="Normln"/>
    <w:uiPriority w:val="34"/>
    <w:qFormat/>
    <w:rsid w:val="00A627C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627C8"/>
    <w:rPr>
      <w:i/>
      <w:iCs/>
      <w:color w:val="5B9BD5" w:themeColor="accent1"/>
    </w:rPr>
  </w:style>
  <w:style w:type="paragraph" w:styleId="Zpat">
    <w:name w:val="footer"/>
    <w:basedOn w:val="Normln"/>
    <w:link w:val="ZpatChar"/>
    <w:uiPriority w:val="99"/>
    <w:unhideWhenUsed/>
    <w:rsid w:val="00A627C8"/>
    <w:pPr>
      <w:tabs>
        <w:tab w:val="center" w:pos="4536"/>
        <w:tab w:val="right" w:pos="9072"/>
      </w:tabs>
      <w:spacing w:after="0" w:line="240" w:lineRule="auto"/>
      <w:jc w:val="both"/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A627C8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2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27C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627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27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27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27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27C8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627C8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627C8"/>
    <w:rPr>
      <w:rFonts w:ascii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A627C8"/>
    <w:pPr>
      <w:spacing w:after="0" w:line="240" w:lineRule="auto"/>
    </w:pPr>
  </w:style>
  <w:style w:type="paragraph" w:styleId="Nadpisobsahu">
    <w:name w:val="TOC Heading"/>
    <w:basedOn w:val="Nadpis1"/>
    <w:next w:val="Normln"/>
    <w:uiPriority w:val="39"/>
    <w:unhideWhenUsed/>
    <w:qFormat/>
    <w:rsid w:val="00A627C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A627C8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A627C8"/>
    <w:pPr>
      <w:spacing w:after="100"/>
      <w:ind w:left="220"/>
    </w:pPr>
  </w:style>
  <w:style w:type="paragraph" w:styleId="Zhlav">
    <w:name w:val="header"/>
    <w:basedOn w:val="Normln"/>
    <w:link w:val="ZhlavChar"/>
    <w:uiPriority w:val="99"/>
    <w:unhideWhenUsed/>
    <w:rsid w:val="00A62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27C8"/>
  </w:style>
  <w:style w:type="paragraph" w:styleId="Obsah3">
    <w:name w:val="toc 3"/>
    <w:basedOn w:val="Normln"/>
    <w:next w:val="Normln"/>
    <w:autoRedefine/>
    <w:uiPriority w:val="39"/>
    <w:unhideWhenUsed/>
    <w:rsid w:val="00A627C8"/>
    <w:pPr>
      <w:spacing w:after="100"/>
      <w:ind w:left="440"/>
    </w:pPr>
    <w:rPr>
      <w:rFonts w:eastAsiaTheme="minorEastAsia" w:cs="Times New Roman"/>
      <w:lang w:eastAsia="cs-CZ"/>
    </w:rPr>
  </w:style>
  <w:style w:type="paragraph" w:styleId="Podtitul">
    <w:name w:val="Subtitle"/>
    <w:basedOn w:val="Nadpis2"/>
    <w:next w:val="Normln"/>
    <w:link w:val="PodtitulChar"/>
    <w:uiPriority w:val="11"/>
    <w:qFormat/>
    <w:rsid w:val="00A627C8"/>
    <w:pPr>
      <w:spacing w:before="0"/>
      <w:jc w:val="center"/>
    </w:pPr>
  </w:style>
  <w:style w:type="character" w:customStyle="1" w:styleId="PodtitulChar">
    <w:name w:val="Podtitul Char"/>
    <w:basedOn w:val="Standardnpsmoodstavce"/>
    <w:link w:val="Podtitul"/>
    <w:uiPriority w:val="11"/>
    <w:rsid w:val="00A627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A627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627C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Eislerová</dc:creator>
  <cp:keywords/>
  <dc:description/>
  <cp:lastModifiedBy>Jaroslava Eislerová</cp:lastModifiedBy>
  <cp:revision>3</cp:revision>
  <dcterms:created xsi:type="dcterms:W3CDTF">2018-01-12T09:51:00Z</dcterms:created>
  <dcterms:modified xsi:type="dcterms:W3CDTF">2018-01-12T09:56:00Z</dcterms:modified>
</cp:coreProperties>
</file>